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附件二：</w:t>
      </w:r>
    </w:p>
    <w:p>
      <w:pPr>
        <w:widowControl/>
        <w:spacing w:line="360" w:lineRule="auto"/>
        <w:ind w:firstLine="560" w:firstLineChars="200"/>
        <w:jc w:val="center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“健美杯”啦啦操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套路比赛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评分细则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总分为百分制，比赛评分细则如下：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28"/>
          <w:szCs w:val="28"/>
          <w:lang w:val="en-US" w:eastAsia="zh-CN"/>
        </w:rPr>
        <w:t>一、</w:t>
      </w:r>
      <w:r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28"/>
          <w:szCs w:val="28"/>
        </w:rPr>
        <w:t>成套编排（40分）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动作内容设计20分：参赛作品编排切合主题，结合背景音乐，动作设计必须符合啦啦队的技术特征，展示动作技巧。充分利用身体重心位置（上、下、低姿）的多样性变化。编排内容新颖具有创新性和感染力。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队形设计20分：编排作品呈现完整具有观赏性，层次、空间的转换流畅，队形变化多样性，具有一定技巧和创造性。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28"/>
          <w:szCs w:val="28"/>
          <w:lang w:val="en-US" w:eastAsia="zh-CN"/>
        </w:rPr>
        <w:t>二、</w:t>
      </w:r>
      <w:r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28"/>
          <w:szCs w:val="28"/>
        </w:rPr>
        <w:t>完成情况（40分）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技术技巧20分：完成动作时能够保持身体重心平稳，动作有力度和爆发力，动作到位快速控制，无延伸动作，有以最佳的准确性完成动作的瞬间能力。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动作一致性10分：基本姿态和技术正确，集体动作整齐，每个人在完成动作的时间、空间、能力和表现力上一致。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动作合拍5分：动作与音乐的节奏节拍相符，配合准确完成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团队默契度10分：团队配合默契，交流自然、流畅，队形变化迅速、准确。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28"/>
          <w:szCs w:val="28"/>
          <w:lang w:val="en-US" w:eastAsia="zh-CN"/>
        </w:rPr>
        <w:t>三、</w:t>
      </w:r>
      <w:r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28"/>
          <w:szCs w:val="28"/>
        </w:rPr>
        <w:t>精神面貌（20分）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精神面貌：服装统一，整洁大方，能充分展现大学生青春向上的精神风貌。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28"/>
          <w:szCs w:val="28"/>
          <w:lang w:val="en-US" w:eastAsia="zh-CN"/>
        </w:rPr>
        <w:t>四、</w:t>
      </w:r>
      <w:r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28"/>
          <w:szCs w:val="28"/>
        </w:rPr>
        <w:t>减分项：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1.动作失误：每人每次小错误扣0.1分（如错四拍以内的动作，动作不一致等），小失误扣0.1分（如碰撞等），大失误扣0.3分（如摔倒等）。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2.参赛人数：参赛人数未达规则要求，扣2分。</w:t>
      </w:r>
    </w:p>
    <w:p>
      <w:pPr>
        <w:tabs>
          <w:tab w:val="left" w:pos="312"/>
        </w:tabs>
        <w:spacing w:line="360" w:lineRule="auto"/>
        <w:ind w:left="420"/>
        <w:outlineLvl w:val="0"/>
        <w:rPr>
          <w:rFonts w:ascii="宋体" w:hAnsi="宋体" w:cs="宋体"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00000000"/>
    <w:rsid w:val="47E9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2023-10-17T09:54:32Z</dcterms:created>
  <dc:creator>hp</dc:creator>
  <cp:lastModifiedBy>绿色和平</cp:lastModifiedBy>
  <dcterms:modified xsi:type="dcterms:W3CDTF">2023-10-17T09:55:25Z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B7D49106E642471E94F492BE6DCB06CD_12</vt:lpwstr>
  </property>
</Properties>
</file>