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40" w:firstLineChars="3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  <w:t>年度“攀登计划”校级项目立项名单</w:t>
      </w:r>
    </w:p>
    <w:tbl>
      <w:tblPr>
        <w:tblStyle w:val="4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54"/>
        <w:gridCol w:w="1896"/>
        <w:gridCol w:w="174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基于六自由度机器人的球类果实无损精准采摘研究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麦紫蕾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基于共享经济和双碳背景下的模块化智能快递盒开发及应用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郭乐彬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相广萍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祝小蜜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基于三维立体重构的植保无人机物体识别系统研究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黄振枫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探索千年红荔文化在文旅产业中的发展潜力和价值——以湛江市调风镇赤尾村调研为依据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陈英填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蔡文蝶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数字技术赋能下智慧居家养老商业平台的探索与实践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卢泽圳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曾丹丹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秦新生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发展型社会政策理论视角下困境儿童的困境调研及援助——以广州市新龙镇、中新镇困境儿童为例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刘疏桐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程瑜瑜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钟敏华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数字经济促进非遗文化传承与发展—以清远黄花竹编为例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李致晴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共享发展理念下互联网+农村电商助力内生型乡村振兴之路的实践与思考——以清远市连州市大路边镇为例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罗广达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杨娜娜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中华传统文化的动漫化传承与传播研究——以中药文化为例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杜霏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资助育人背景下国家资助政策宣讲的实践与探索——以湛江市雷州市调风镇为例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蔡文蝶</w:t>
            </w:r>
          </w:p>
        </w:tc>
      </w:tr>
    </w:tbl>
    <w:p>
      <w:pP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763F0EDA"/>
    <w:rsid w:val="15D64893"/>
    <w:rsid w:val="69E33B6B"/>
    <w:rsid w:val="763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2023-02-22T03:41:00Z</dcterms:created>
  <dc:creator>绿色和平</dc:creator>
  <cp:lastModifiedBy>绿色和平</cp:lastModifiedBy>
  <dcterms:modified xsi:type="dcterms:W3CDTF">2024-01-19T04:52:57Z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FC56015E2CB64A35BD0443D5AABBE09C</vt:lpwstr>
  </property>
</Properties>
</file>