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E6422">
      <w:pPr>
        <w:pStyle w:val="2"/>
        <w:bidi w:val="0"/>
        <w:jc w:val="both"/>
        <w:rPr>
          <w:rFonts w:hint="default"/>
          <w:sz w:val="28"/>
          <w:szCs w:val="22"/>
          <w:lang w:val="en-US" w:eastAsia="zh-CN"/>
        </w:rPr>
      </w:pPr>
      <w:bookmarkStart w:id="0" w:name="_GoBack"/>
      <w:r>
        <w:rPr>
          <w:rFonts w:hint="eastAsia"/>
          <w:sz w:val="28"/>
          <w:szCs w:val="22"/>
          <w:lang w:val="en-US" w:eastAsia="zh-CN"/>
        </w:rPr>
        <w:t>附件：</w:t>
      </w:r>
    </w:p>
    <w:p w14:paraId="27D1AAD1">
      <w:pPr>
        <w:pStyle w:val="2"/>
        <w:bidi w:val="0"/>
        <w:jc w:val="center"/>
        <w:rPr>
          <w:rFonts w:hint="eastAsia"/>
          <w:sz w:val="36"/>
          <w:szCs w:val="28"/>
          <w:lang w:val="en-US" w:eastAsia="zh-CN"/>
        </w:rPr>
      </w:pPr>
      <w:r>
        <w:rPr>
          <w:rFonts w:hint="eastAsia"/>
          <w:sz w:val="36"/>
          <w:szCs w:val="28"/>
          <w:lang w:val="en-US" w:eastAsia="zh-CN"/>
        </w:rPr>
        <w:t>2023年攀登计划校级项目结项名单</w:t>
      </w:r>
      <w:bookmarkEnd w:id="0"/>
    </w:p>
    <w:tbl>
      <w:tblPr>
        <w:tblW w:w="75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945"/>
        <w:gridCol w:w="3495"/>
        <w:gridCol w:w="1080"/>
        <w:gridCol w:w="1170"/>
      </w:tblGrid>
      <w:tr w14:paraId="4F1AA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D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8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6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7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所属学院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3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负责人</w:t>
            </w:r>
          </w:p>
        </w:tc>
      </w:tr>
      <w:tr w14:paraId="7F55C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F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哲学与社会科学类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F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1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“健康中国”国家战略背景下康养旅游发展现状与对策研究——以肇庆市岩前村为例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3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F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郑琴榕</w:t>
            </w:r>
          </w:p>
        </w:tc>
      </w:tr>
      <w:tr w14:paraId="6833D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0B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2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3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浅谈瑶族牛形象陶瓷饰品设计与实践研究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D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4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赖莉鑫</w:t>
            </w:r>
          </w:p>
        </w:tc>
      </w:tr>
      <w:tr w14:paraId="1575D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89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4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4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立足于黄埔区少年宫对儿童陶艺课程的开发与研究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6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0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黄玉凡</w:t>
            </w:r>
          </w:p>
        </w:tc>
      </w:tr>
      <w:tr w14:paraId="5D6A1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DD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C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C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文化强国背景下对中国心算推广程度调查与发展新思路——以广州市天河区，越秀区，白云区，从化区中小学为例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2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0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黄静怡</w:t>
            </w:r>
          </w:p>
        </w:tc>
      </w:tr>
      <w:tr w14:paraId="0A52E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82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1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8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大学生志愿服务队帮扶困境青少年助推乡村振兴路径发展——以广州商学院鸢尾青志愿服务队为例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E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7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陈蕾蕾</w:t>
            </w:r>
          </w:p>
        </w:tc>
      </w:tr>
      <w:tr w14:paraId="11688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CA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B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8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红色文化资源法治化保护和利用—以广州、佛山、惠州为例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0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4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高雅婷</w:t>
            </w:r>
          </w:p>
        </w:tc>
      </w:tr>
      <w:tr w14:paraId="0CE45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9E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科技发明类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3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8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基于深度学习的无人机精准蚊虫生物防治系统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9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现代信息产业学院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C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卢海慧</w:t>
            </w:r>
          </w:p>
        </w:tc>
      </w:tr>
    </w:tbl>
    <w:p w14:paraId="6127C62E">
      <w:pPr>
        <w:rPr>
          <w:rFonts w:hint="eastAsia"/>
          <w:lang w:val="en-US" w:eastAsia="zh-CN"/>
        </w:rPr>
      </w:pPr>
    </w:p>
    <w:p w14:paraId="103F012C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5MDg1NTM5Y2U4OThkM2IxNWU0MjVhYzM4NDJhNTgifQ=="/>
  </w:docVars>
  <w:rsids>
    <w:rsidRoot w:val="474C0146"/>
    <w:rsid w:val="474C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2024-11-07T08:29:00Z</dcterms:created>
  <dc:creator>绿色和平</dc:creator>
  <cp:lastModifiedBy>绿色和平</cp:lastModifiedBy>
  <dcterms:modified xsi:type="dcterms:W3CDTF">2024-11-07T09:10:24Z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464CC361351647759F87216273BF1BB8_11</vt:lpwstr>
  </property>
</Properties>
</file>